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0" w:after="0" w:line="253" w:lineRule="exact"/>
        <w:ind w:left="3935"/>
        <w:rPr>
          <w:sz w:val="24"/>
          <w:szCs w:val="24"/>
        </w:rPr>
      </w:pPr>
    </w:p>
    <w:p>
      <w:pPr>
        <w:spacing w:before="53" w:after="0" w:line="253" w:lineRule="exact"/>
        <w:ind w:left="393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u w:val="single"/>
          <w:szCs w:val="22"/>
        </w:rPr>
        <w:t xml:space="preserve">SCHEMA DI CONVENZIONE DI CASSA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2.7pt;margin-top:65.6pt;width:1.0pt;height:1.6pt;z-index:-99956; mso-position-horizontal-relative:page;mso-position-vertical-relative:page" coordsize="20,32" o:allowincell="f" path="m0,32l20,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.7pt;margin-top:65.6pt;width:1.5pt;height:1.0pt;z-index:-99954; mso-position-horizontal-relative:page;mso-position-vertical-relative:page" coordsize="29,20" o:allowincell="f" path="m0,20l29,20,2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.6pt;margin-top:66.6pt;width:0.5pt;height:0.6pt;z-index:-99952; mso-position-horizontal-relative:page;mso-position-vertical-relative:page" coordsize="10,12" o:allowincell="f" path="m1,12l1,0,10,0,10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.6pt;margin-top:66.6pt;width:0.5pt;height:0.5pt;z-index:-99950; mso-position-horizontal-relative:page;mso-position-vertical-relative:page" coordsize="10,10" o:allowincell="f" path="m1,10l1,0,10,0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.1pt;margin-top:65.6pt;width:506.1pt;height:1.0pt;z-index:-99948; mso-position-horizontal-relative:page;mso-position-vertical-relative:page" coordsize="10121,20" o:allowincell="f" path="m0,20l10121,20,101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.1pt;margin-top:66.6pt;width:506.1pt;height:1.0pt;z-index:-99946; mso-position-horizontal-relative:page;mso-position-vertical-relative:page" coordsize="10121,20" o:allowincell="f" path="m0,20l10121,20,101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1.1pt;margin-top:65.6pt;width:1.0pt;height:1.6pt;z-index:-99944; mso-position-horizontal-relative:page;mso-position-vertical-relative:page" coordsize="20,32" o:allowincell="f" path="m0,32l20,32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65.6pt;width:1.5pt;height:1.0pt;z-index:-99942; mso-position-horizontal-relative:page;mso-position-vertical-relative:page" coordsize="29,20" o:allowincell="f" path="m0,20l29,20,2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66.6pt;width:0.5pt;height:0.6pt;z-index:-99940; mso-position-horizontal-relative:page;mso-position-vertical-relative:page" coordsize="9,12" o:allowincell="f" path="m0,12l0,0,9,0,9,12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66.6pt;width:0.5pt;height:0.5pt;z-index:-99938; mso-position-horizontal-relative:page;mso-position-vertical-relative:page" coordsize="9,10" o:allowincell="f" path="m0,10l0,0,9,0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.6pt;margin-top:67.2pt;width:1.0pt;height:107.3pt;z-index:-99936; mso-position-horizontal-relative:page;mso-position-vertical-relative:page" coordsize="20,2146" o:allowincell="f" path="m0,2146l20,214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.7pt;margin-top:67.2pt;width:1.0pt;height:107.3pt;z-index:-99934; mso-position-horizontal-relative:page;mso-position-vertical-relative:page" coordsize="20,2146" o:allowincell="f" path="m0,2146l20,214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.7pt;margin-top:174.4pt;width:1.0pt;height:1.5pt;z-index:-99932; mso-position-horizontal-relative:page;mso-position-vertical-relative:page" coordsize="20,29" o:allowincell="f" path="m0,29l20,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2.7pt;margin-top:175.4pt;width:1.5pt;height:1.0pt;z-index:-99930; mso-position-horizontal-relative:page;mso-position-vertical-relative:page" coordsize="29,20" o:allowincell="f" path="m0,20l29,20,2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.6pt;margin-top:174.4pt;width:0.5pt;height:0.5pt;z-index:-99928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3.6pt;margin-top:174.4pt;width:0.5pt;height:0.5pt;z-index:-99926; mso-position-horizontal-relative:page;mso-position-vertical-relative:page" coordsize="10,10" o:allowincell="f" path="m1,10l1,1,10,1,10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.1pt;margin-top:175.4pt;width:506.1pt;height:1.0pt;z-index:-99924; mso-position-horizontal-relative:page;mso-position-vertical-relative:page" coordsize="10121,20" o:allowincell="f" path="m0,20l10121,20,101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44.1pt;margin-top:174.4pt;width:506.1pt;height:1.0pt;z-index:-99922; mso-position-horizontal-relative:page;mso-position-vertical-relative:page" coordsize="10121,20" o:allowincell="f" path="m0,20l10121,20,10121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1.1pt;margin-top:67.2pt;width:1.0pt;height:107.3pt;z-index:-99920; mso-position-horizontal-relative:page;mso-position-vertical-relative:page" coordsize="20,2146" o:allowincell="f" path="m0,2146l20,214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67.2pt;width:1.0pt;height:107.3pt;z-index:-99918; mso-position-horizontal-relative:page;mso-position-vertical-relative:page" coordsize="20,2146" o:allowincell="f" path="m0,2146l20,2146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1.1pt;margin-top:174.4pt;width:1.0pt;height:1.5pt;z-index:-99916; mso-position-horizontal-relative:page;mso-position-vertical-relative:page" coordsize="20,29" o:allowincell="f" path="m0,29l20,29,20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175.4pt;width:1.5pt;height:1.0pt;z-index:-99914; mso-position-horizontal-relative:page;mso-position-vertical-relative:page" coordsize="29,20" o:allowincell="f" path="m0,20l29,20,29,0,0,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174.4pt;width:0.5pt;height:0.5pt;z-index:-99912; mso-position-horizontal-relative:page;mso-position-vertical-relative:page" coordsize="9,10" o:allowincell="f" path="m0,10l0,1,9,1,9,10r,e" fillcolor="#000000" stroked="f">
            <v:path arrowok="t"/>
            <w10:wrap anchorx="page" anchory="page"/>
          </v:shape>
        </w:pict>
      </w:r>
      <w:r>
        <w:rPr>
          <w:noProof/>
        </w:rPr>
        <w:pict>
          <v:shape style="position:absolute;margin-left:550.2pt;margin-top:174.4pt;width:0.5pt;height:0.5pt;z-index:-99910; mso-position-horizontal-relative:page;mso-position-vertical-relative:page" coordsize="9,10" o:allowincell="f" path="m0,10l0,1,9,1,9,1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574"/>
        <w:rPr>
          <w:sz w:val="24"/>
          <w:szCs w:val="24"/>
        </w:rPr>
      </w:pPr>
    </w:p>
    <w:p>
      <w:pPr>
        <w:spacing w:before="0" w:after="0" w:line="280" w:lineRule="exact"/>
        <w:ind w:left="1574"/>
        <w:rPr>
          <w:sz w:val="24"/>
          <w:szCs w:val="24"/>
        </w:rPr>
      </w:pPr>
    </w:p>
    <w:p>
      <w:pPr>
        <w:spacing w:before="0" w:after="0" w:line="280" w:lineRule="exact"/>
        <w:ind w:left="1574"/>
        <w:rPr>
          <w:sz w:val="24"/>
          <w:szCs w:val="24"/>
        </w:rPr>
      </w:pPr>
    </w:p>
    <w:p>
      <w:pPr>
        <w:spacing w:before="0" w:after="0" w:line="280" w:lineRule="exact"/>
        <w:ind w:left="1574"/>
        <w:rPr>
          <w:sz w:val="24"/>
          <w:szCs w:val="24"/>
        </w:rPr>
      </w:pPr>
    </w:p>
    <w:p>
      <w:pPr>
        <w:tabs>
          <w:tab w:val="left" w:pos="3827"/>
        </w:tabs>
        <w:spacing w:before="49" w:after="0" w:line="280" w:lineRule="exact"/>
        <w:ind w:left="1574" w:right="1593"/>
        <w:jc w:val="left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SCHEMA DI CONVENZIONE PER LA GESTIONE DEL SERVIZIO DI CASSA DELLE </w:t>
      </w:r>
      <w:br/>
      <w:r>
        <w:rPr>
          <w:rFonts w:ascii="Times New Roman Bold" w:hAnsi="Times New Roman Bold" w:cs="Times New Roman Bold"/>
          <w:color w:val="000000"/>
          <w:sz w:val="22"/>
          <w:szCs w:val="22"/>
        </w:rPr>
        <w:tab/>
      </w: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ISTITUZIONI SCOLASTICHE STATALI</w:t>
      </w:r>
    </w:p>
    <w:p>
      <w:pPr>
        <w:spacing w:before="254" w:after="0" w:line="264" w:lineRule="exact"/>
        <w:ind w:left="3919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C.I.G. : ___________________________________</w:t>
      </w:r>
    </w:p>
    <w:p>
      <w:pPr>
        <w:spacing w:before="0" w:after="0" w:line="253" w:lineRule="exact"/>
        <w:ind w:left="5673"/>
        <w:rPr>
          <w:sz w:val="24"/>
          <w:szCs w:val="24"/>
        </w:rPr>
      </w:pPr>
    </w:p>
    <w:p>
      <w:pPr>
        <w:spacing w:before="0" w:after="0" w:line="253" w:lineRule="exact"/>
        <w:ind w:left="5673"/>
        <w:rPr>
          <w:sz w:val="24"/>
          <w:szCs w:val="24"/>
        </w:rPr>
      </w:pPr>
    </w:p>
    <w:p>
      <w:pPr>
        <w:spacing w:before="40" w:after="0" w:line="253" w:lineRule="exact"/>
        <w:ind w:left="5673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TRA</w:t>
      </w:r>
    </w:p>
    <w:p>
      <w:pPr>
        <w:tabs>
          <w:tab w:val="left" w:leader="dot" w:pos="6508"/>
          <w:tab w:val="left" w:pos="6583"/>
        </w:tabs>
        <w:spacing w:before="22" w:after="0" w:line="253" w:lineRule="exact"/>
        <w:ind w:left="938" w:firstLine="0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L’Istituto scolastico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(di seguito denominato “Istituto”) con sede in</w:t>
      </w:r>
    </w:p>
    <w:p>
      <w:pPr>
        <w:tabs>
          <w:tab w:val="left" w:leader="dot" w:pos="10091"/>
        </w:tabs>
        <w:spacing w:before="1" w:after="0" w:line="248" w:lineRule="exact"/>
        <w:ind w:left="938" w:firstLine="11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...........................................................via/piazza……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C.F.n..</w:t>
      </w:r>
    </w:p>
    <w:p>
      <w:pPr>
        <w:tabs>
          <w:tab w:val="left" w:pos="10509"/>
        </w:tabs>
        <w:spacing w:before="1" w:after="0" w:line="250" w:lineRule="exact"/>
        <w:ind w:left="938" w:firstLine="11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...............................................................rappresentato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da</w:t>
      </w:r>
    </w:p>
    <w:p>
      <w:pPr>
        <w:tabs>
          <w:tab w:val="left" w:leader="dot" w:pos="7917"/>
          <w:tab w:val="left" w:pos="8044"/>
          <w:tab w:val="left" w:leader="dot" w:pos="10718"/>
        </w:tabs>
        <w:spacing w:before="0" w:after="0" w:line="250" w:lineRule="exact"/>
        <w:ind w:left="938" w:firstLine="11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.......................................................................................... nata/o 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spacing w:before="1" w:after="0" w:line="233" w:lineRule="exact"/>
        <w:ind w:left="95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nella sua qualità di Dirigente scolastico dell’Istituto.</w:t>
      </w:r>
    </w:p>
    <w:p>
      <w:pPr>
        <w:spacing w:before="11" w:after="0" w:line="253" w:lineRule="exact"/>
        <w:ind w:left="5759"/>
      </w:pPr>
      <w:r>
        <w:rPr>
          <w:rFonts w:ascii="Times New Roman" w:hAnsi="Times New Roman" w:cs="Times New Roman"/>
          <w:color w:val="000000"/>
          <w:spacing w:val="0"/>
          <w:w w:val="97"/>
          <w:sz w:val="22"/>
          <w:szCs w:val="22"/>
        </w:rPr>
        <w:t xml:space="preserve">E</w:t>
      </w:r>
    </w:p>
    <w:p>
      <w:pPr>
        <w:tabs>
          <w:tab w:val="left" w:pos="5673"/>
          <w:tab w:val="left" w:leader="dot" w:pos="10720"/>
        </w:tabs>
        <w:spacing w:before="9" w:after="0" w:line="253" w:lineRule="exact"/>
        <w:ind w:left="93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……………………   (di   seguito   denominato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“Gestore”)   con   sede   in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tabs>
          <w:tab w:val="left" w:leader="dot" w:pos="3328"/>
          <w:tab w:val="left" w:pos="9086"/>
          <w:tab w:val="left" w:pos="10555"/>
        </w:tabs>
        <w:spacing w:before="1" w:after="0" w:line="249" w:lineRule="exact"/>
        <w:ind w:left="938" w:firstLine="11"/>
        <w:ind w:right="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via/piazza………………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C.F.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n.</w:t>
      </w:r>
    </w:p>
    <w:p>
      <w:pPr>
        <w:tabs>
          <w:tab w:val="left" w:pos="2692"/>
          <w:tab w:val="left" w:leader="dot" w:pos="9290"/>
          <w:tab w:val="left" w:pos="9686"/>
          <w:tab w:val="left" w:pos="10619"/>
        </w:tabs>
        <w:spacing w:before="247" w:after="0" w:line="253" w:lineRule="exact"/>
        <w:ind w:left="938" w:firstLine="12"/>
        <w:ind w:right="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rappresentata/o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da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nata/o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a</w:t>
      </w:r>
    </w:p>
    <w:p>
      <w:pPr>
        <w:tabs>
          <w:tab w:val="left" w:leader="dot" w:pos="5337"/>
          <w:tab w:val="left" w:leader="dot" w:pos="8625"/>
          <w:tab w:val="left" w:pos="8747"/>
        </w:tabs>
        <w:spacing w:before="1" w:after="0" w:line="248" w:lineRule="exact"/>
        <w:ind w:left="938" w:firstLine="12"/>
        <w:ind w:right="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...................................... il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nella sua qualità di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(di seguito Istituto e</w:t>
      </w:r>
    </w:p>
    <w:p>
      <w:pPr>
        <w:spacing w:before="1" w:after="0" w:line="238" w:lineRule="exact"/>
        <w:ind w:left="95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Gestore, citati unitamente, sono anche denominati “Parti”).</w:t>
      </w:r>
    </w:p>
    <w:p>
      <w:pPr>
        <w:spacing w:before="0" w:after="0" w:line="253" w:lineRule="exact"/>
        <w:ind w:left="5219"/>
        <w:rPr>
          <w:sz w:val="24"/>
          <w:szCs w:val="24"/>
        </w:rPr>
      </w:pPr>
    </w:p>
    <w:p>
      <w:pPr>
        <w:spacing w:before="0" w:after="0" w:line="253" w:lineRule="exact"/>
        <w:ind w:left="5219"/>
        <w:rPr>
          <w:sz w:val="24"/>
          <w:szCs w:val="24"/>
        </w:rPr>
      </w:pPr>
    </w:p>
    <w:p>
      <w:pPr>
        <w:spacing w:before="24" w:after="0" w:line="253" w:lineRule="exact"/>
        <w:ind w:left="5219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Premesso che</w:t>
      </w:r>
    </w:p>
    <w:p>
      <w:pPr>
        <w:spacing w:before="5" w:after="0" w:line="280" w:lineRule="exact"/>
        <w:ind w:left="945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l’Istituto ai sensi del D.L. 95/2012 convertito dalla Legge 135/2012 è incluso nella tabella A annessa alla legge </w:t>
      </w:r>
      <w:br/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720/1984 ed è pertanto sottoposto a regime di Tesoreria Unica di cui alla medesima legge e ss. mm. e ii.,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nonché ai decreti attuativi del 22 novembre 1985 e 4 agosto 2009, si conviene e si stipula quanto segue:</w:t>
      </w: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57" w:after="0" w:line="253" w:lineRule="exact"/>
        <w:ind w:left="557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</w:t>
      </w:r>
    </w:p>
    <w:p>
      <w:pPr>
        <w:spacing w:before="27" w:after="0" w:line="253" w:lineRule="exact"/>
        <w:ind w:left="3696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(AFFIDAMENTO DEL SERVIZIO DI CASSA)</w:t>
      </w:r>
    </w:p>
    <w:p>
      <w:pPr>
        <w:tabs>
          <w:tab w:val="left" w:pos="1435"/>
        </w:tabs>
        <w:spacing w:before="27" w:after="0" w:line="253" w:lineRule="exact"/>
        <w:ind w:left="947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Con   la   presente   convenzione,   l’Istituto,   in   base   alla   delibera   dell’organo   competente</w:t>
      </w:r>
    </w:p>
    <w:p>
      <w:pPr>
        <w:spacing w:before="5" w:after="0" w:line="280" w:lineRule="exact"/>
        <w:ind w:left="1435" w:right="945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n……………………. del……………………………., affida il proprio servizio di cassa al Gestore</w:t>
      </w:r>
      <w:r>
        <w:rPr>
          <w:rFonts w:ascii="Times New Roman" w:hAnsi="Times New Roman" w:cs="Times New Roman"/>
          <w:color w:val="0101FF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che lo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svolge presso…………………………………………………….. .</w:t>
      </w:r>
    </w:p>
    <w:p>
      <w:pPr>
        <w:tabs>
          <w:tab w:val="left" w:pos="1427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Il servizio di cassa è prestato in conformità ai patti stipulati con la presente convenzione, nei giorni</w:t>
      </w:r>
    </w:p>
    <w:p>
      <w:pPr>
        <w:spacing w:before="27" w:after="0" w:line="253" w:lineRule="exact"/>
        <w:ind w:left="142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lavorativi e nelle ore in cui gli sportelli del Gestore sono aperti al pubblico.</w:t>
      </w:r>
    </w:p>
    <w:p>
      <w:pPr>
        <w:tabs>
          <w:tab w:val="left" w:pos="142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Di comune accordo tra le Parti, potranno essere apportati alle modalità di espletamento del servizio i</w:t>
      </w:r>
    </w:p>
    <w:p>
      <w:pPr>
        <w:spacing w:before="5" w:after="0" w:line="280" w:lineRule="exact"/>
        <w:ind w:left="1427" w:right="947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perfezionamenti metodologici ed informatici ritenuti necessari per migliorarne lo svolgimento. Per la </w:t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formalizzazione dei relativi accordi può procedersi con scambio di lettere, anche a mezzo PEC,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sottoscritte digitalmente.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152" w:after="0" w:line="253" w:lineRule="exact"/>
        <w:ind w:left="5577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2</w:t>
      </w:r>
    </w:p>
    <w:p>
      <w:pPr>
        <w:spacing w:before="27" w:after="0" w:line="253" w:lineRule="exact"/>
        <w:ind w:left="4055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(OGGETTO DELLA CONVENZIONE)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Il servizio di cassa di cui alla presente convenzione ha per oggetto il complesso delle operazioni inerenti</w:t>
      </w:r>
    </w:p>
    <w:p>
      <w:pPr>
        <w:tabs>
          <w:tab w:val="left" w:pos="1420"/>
        </w:tabs>
        <w:spacing w:before="5" w:after="0" w:line="280" w:lineRule="exact"/>
        <w:ind w:left="945" w:right="946" w:firstLine="475"/>
        <w:jc w:val="left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la gestione finanziaria dell’Istituto e, in particolare, la riscossione delle entrate e il pagamento delle spese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facenti capo all’Istituto e dallo stesso ordinate, nonché i servizi di seguito descritti.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Il Gestore esegue le operazioni di cui al comma 1 nel rispetto delle norme di legge (in particolare del D.I.</w:t>
      </w:r>
    </w:p>
    <w:p>
      <w:pPr>
        <w:spacing w:before="0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28 agosto 2018, n. 129, avente ad oggetto il “</w:t>
      </w:r>
      <w:r>
        <w:rPr>
          <w:rFonts w:ascii="Times New Roman Italic" w:hAnsi="Times New Roman Italic" w:cs="Times New Roman Italic"/>
          <w:color w:val="000000"/>
          <w:spacing w:val="0"/>
          <w:w w:val="104"/>
          <w:sz w:val="22"/>
          <w:szCs w:val="22"/>
        </w:rPr>
        <w:t xml:space="preserve">Regolamento recante istruzioni generali sulla gestione </w:t>
      </w:r>
      <w:r>
        <w:rPr>
          <w:rFonts w:ascii="Times New Roman Italic" w:hAnsi="Times New Roman Italic" w:cs="Times New Roman Italic"/>
          <w:color w:val="000000"/>
          <w:spacing w:val="1"/>
          <w:w w:val="100"/>
          <w:sz w:val="22"/>
          <w:szCs w:val="22"/>
        </w:rPr>
        <w:t xml:space="preserve">amministrativo-contabile delle istituzioni scolastiche, ai sensi dell'articolo 1, comma 143, della legge 13 </w:t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2"/>
          <w:szCs w:val="22"/>
        </w:rPr>
        <w:t xml:space="preserve">luglio 2015, n. 107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”, della legge 720/1984 e successive modificazioni, e del D.L. 95/2012 convertito dalla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Legge 135/2012) e di quelle contenute negli articoli che seguono.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L’esercizio finanziario dell’Istituto ha durata annuale, con inizio il 1° gennaio e termine il 31 dicembre di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ciascun anno.</w:t>
      </w:r>
    </w:p>
    <w:p>
      <w:pPr>
        <w:tabs>
          <w:tab w:val="left" w:pos="1420"/>
        </w:tabs>
        <w:spacing w:before="27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Ogni deposito, comunque costituito, è intestato all’Istituto e viene gestito dal Gestore; il Gestore deve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effettuare le operazioni di incasso e di pagamento disposte dall’Istituto a valere sulle contabilità speciali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aperte presso la competente sezione di tesoreria provinciale dello Stato.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Il Gestore mette a disposizione tutti gli sportelli dislocati sul territorio nazionale, al fine di garantire la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circolarità delle operazioni di incasso e pagamento presso uno qualsiasi degli stessi.</w:t>
      </w: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81" w:after="0" w:line="253" w:lineRule="exact"/>
        <w:ind w:left="557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3</w:t>
      </w:r>
    </w:p>
    <w:p>
      <w:pPr>
        <w:spacing w:before="27" w:after="0" w:line="253" w:lineRule="exact"/>
        <w:ind w:left="400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(CARATTERISTICHE DEL SERVIZIO)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Lo scambio dei dati e della documentazione inerenti il servizio è effettuato tramite sistemi informatici con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collegamento diretto tra l’Istituto e il Gestore le cui modalità sono stabilite fra le parti. In particolare si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utilizza l’ordinativo informatico locale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(di seguito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“OIL”) nel rispetto delle specifiche tecniche e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procedurali e delle regole di colloquio definite nell’Allegato tecnico sul formato dei flussi (di seguito </w:t>
      </w:r>
      <w:br/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“Allegato tecnico”) di cui alle Linee Guida di AgID del 5 Ottobre 2015 recanti l’ “Aggiornamento dello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standard OIL”.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L’OIL è sottoscritto con firma digitale, qualificata ai sensi di legge, dai soggetti individuati dall’Istituto 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da questi autorizzati alla trasmissione dei documenti informatici inerenti la gestione del servizio di cassa; </w:t>
      </w:r>
      <w:br/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l’Istituto, nell'ambito della propria autonomia, definisce i poteri di firma dei soggetti autorizzati a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sottoscrivere i documenti informatici e fornisce al Gestore gli elementi utili per individuare i soggetti</w:t>
      </w:r>
    </w:p>
    <w:p>
      <w:pPr>
        <w:tabs>
          <w:tab w:val="left" w:pos="1420"/>
          <w:tab w:val="left" w:pos="1420"/>
          <w:tab w:val="left" w:pos="1420"/>
          <w:tab w:val="left" w:pos="1420"/>
          <w:tab w:val="left" w:pos="1420"/>
          <w:tab w:val="left" w:pos="1420"/>
        </w:tabs>
        <w:spacing w:before="0" w:after="0" w:line="280" w:lineRule="exact"/>
        <w:ind w:left="940" w:right="946" w:firstLine="480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firmatari ed i relativi certificati, ovvero fornisce al Gestore copia dei certificati stessi; l’Istituto si impegna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 comunicare tempestivamente al Gestore ogni variazione dei soggetti autorizzati alla firma.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Ai fini del riconoscimento dell’Istituto e per garantire e verificare l’integrità, la riservatezza, la legittimità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e non ripudiabilità dei documenti trasmessi elettronicamente, si procede all'implementazione di un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sistema di codici personali di accesso. Ciascun utente, preventivamente autorizzato dall’Istituto nelle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forme prescritte, provvede direttamente alla generazione dei codici e trasmette al competente ufficio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dell’Istituto ed al Gestore una dichiarazione contenente il formale impegno a custodire tali codici con la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più scrupolosa cura e diligenza e a non divulgarli o comunicarli ad alcuno.</w:t>
      </w:r>
    </w:p>
    <w:p>
      <w:pPr>
        <w:tabs>
          <w:tab w:val="left" w:pos="1420"/>
        </w:tabs>
        <w:spacing w:before="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L’utente è responsabile del regolare e legittimo utilizzo dei codici personali di accesso nei confronti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dell'Istituto; il Gestore non risponde di eventuali danni conseguenti ad usi impropri. In caso di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smarrimento o furto, l'utente deve darne immediata comunicazione al Gestore, fatta salva l’eventuale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denuncia alle Autorità competenti; ricevuta la suddetta comunicazione, il Gestore disattiva i codici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420"/>
        <w:rPr>
          <w:sz w:val="24"/>
          <w:szCs w:val="24"/>
        </w:rPr>
      </w:pPr>
    </w:p>
    <w:p>
      <w:pPr>
        <w:spacing w:before="0" w:after="0" w:line="280" w:lineRule="exact"/>
        <w:ind w:left="1420"/>
        <w:rPr>
          <w:sz w:val="24"/>
          <w:szCs w:val="24"/>
        </w:rPr>
      </w:pPr>
    </w:p>
    <w:p>
      <w:pPr>
        <w:spacing w:before="0" w:after="0" w:line="280" w:lineRule="exact"/>
        <w:ind w:left="1420"/>
        <w:rPr>
          <w:sz w:val="24"/>
          <w:szCs w:val="24"/>
        </w:rPr>
      </w:pPr>
    </w:p>
    <w:p>
      <w:pPr>
        <w:spacing w:before="49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smarriti o rubati. L’Istituto deve quindi provvedere alla richiesta di nuovi codici all’Ente certificatore 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alla successiva comunicazione degli stessi al Gestore.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L'apposizione della firma digitale al documento informatico equivale alla sottoscrizione</w:t>
      </w:r>
      <w:r>
        <w:rPr>
          <w:rFonts w:ascii="Times New Roman" w:hAnsi="Times New Roman" w:cs="Times New Roman"/>
          <w:color w:val="0101FF"/>
          <w:spacing w:val="2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prevista per gli</w:t>
      </w:r>
    </w:p>
    <w:p>
      <w:pPr>
        <w:spacing w:before="5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atti e documenti in forma scritta su supporto cartaceo; può essere sottoscritto un flusso contenente un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singolo OIL ovvero più OIL. Ai fini dell’esecuzione, della variazione o dell’annullamento dovranno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essere considerati i singoli OIL.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Il flusso degli ordinativi è predisposto secondo gli standard e le specifiche tecniche indicate nell’Allegato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tecnico e deve contenere tutte le informazioni e i dati previsti nella vigente normativa e nella presente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convenzione.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7.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Il documento informatico trasmesso per via telematica si intende inviato e pervenuto al destinatario se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trasmesso secondo le procedure concordate. La data e l'ora di formazione, di trasmissione o di ricezione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del un documento informatico si intendono bilateralmente condivise.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8.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La trasmissione e la conservazione - a carico dell’Istituto - degli OIL dovranno rispettare la normativa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vigente e conformarsi alle indicazioni tecniche e procedurali emanate da DigitPA (ora AgID) con la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deliberazione n. 11/2004 e ss. mm. e ii.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9.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Il Gestore, all’atto del ricevimento dei flussi contenenti gli OIL, provvede a rendere disponibile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all’Istituto un messaggio attestante la ricezione del flusso; eseguita la verifica del contenuto del flusso ed </w:t>
      </w:r>
      <w:br/>
      <w:r>
        <w:rPr>
          <w:rFonts w:ascii="Times New Roman" w:hAnsi="Times New Roman" w:cs="Times New Roman"/>
          <w:color w:val="000000"/>
          <w:spacing w:val="0"/>
          <w:w w:val="109"/>
          <w:sz w:val="22"/>
          <w:szCs w:val="22"/>
        </w:rPr>
        <w:t xml:space="preserve">acquisiti i dati nel proprio sistema informativo, il Gestore, direttamente o tramite il proprio polo </w:t>
      </w:r>
      <w:br/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informatico, predispone e trasmette all’Istituto, un messaggio di ritorno munito di riferimento temporale,</w:t>
      </w:r>
    </w:p>
    <w:p>
      <w:pPr>
        <w:spacing w:before="0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contenente il risultato dell’acquisizione, segnalando i documenti presi in carico e  quelli non acquisiti; per </w:t>
      </w:r>
      <w:br/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questi ultimi sarà evidenziata la causa che ne ha impedito l’acquisizione. Dalla trasmissione di detto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messaggio decorrono i termini per l’eseguibilità dell’ordine conferito previsti ai seguenti articoli 4 e 5.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10.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 flussi inviati dall’Istituto entro le ore 17 saranno acquisiti lo stesso giorno lavorativo (o bancario a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seconda dell’istituto cassiere) mentre eventuali flussi che pervenissero al Gestore oltre l’orario indicato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saranno assunti in carico nel giorno lavorativo successivo.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L’Istituto potrà inviare variazioni o annullamenti di OIL precedentemente trasmessi e non ancora eseguiti.</w:t>
      </w:r>
    </w:p>
    <w:p>
      <w:pPr>
        <w:spacing w:before="5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Nel caso in cui gli annullamenti o le variazioni riguardino OIL già eseguiti dal Gestore, non sarà possibile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accettare l’annullamento o la variazione della disposizione e della quietanza, fatta eccezione per le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variazioni di elementi non essenziali ai fini della validità e della regolarità dell’operazione.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A seguito dell’avvenuto pagamento o incasso, il Gestore predispone ed invia giornalmente all’Istituto un</w:t>
      </w:r>
    </w:p>
    <w:p>
      <w:pPr>
        <w:spacing w:before="13" w:after="0" w:line="27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messaggio di esito applicativo munito di riferimento temporale contenente, a comprova e discarico, la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conferma dell’esecuzione dell’OIL; in caso di pagamento per cassa, la quietanza del creditore raccolta su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foglio separato è trattenuta tra gli atti del Gestore.</w:t>
      </w:r>
    </w:p>
    <w:p>
      <w:pPr>
        <w:tabs>
          <w:tab w:val="left" w:pos="1420"/>
        </w:tabs>
        <w:spacing w:before="45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Nelle ipotesi eccezionali in cui per cause oggettive inerenti i canali trasmissivi risulti impossibile l’invio</w:t>
      </w:r>
    </w:p>
    <w:p>
      <w:pPr>
        <w:spacing w:before="0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dell’OIL, l’Istituto comunicherà per iscritto al Gestore i pagamenti e le riscossioni aventi carattere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d’urgenza; il Gestore a seguito di tale comunicazione caricherà i relativi provvisori di entrata e di uscita.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152" w:after="0" w:line="253" w:lineRule="exact"/>
        <w:ind w:left="557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4</w:t>
      </w:r>
    </w:p>
    <w:p>
      <w:pPr>
        <w:spacing w:before="27" w:after="0" w:line="253" w:lineRule="exact"/>
        <w:ind w:left="5102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(RISCOSSIONI)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Fermo restando quanto previsto dalla normativa vigente in tema di Tesoreria Unica, le entrate sono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riscosse dal Gestore in base a ordinativi di incasso (reversali) emessi dall'Istituto tramite OIL firmati dal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Dirigente scolastico e dal Direttore dei Servizi Generali ed Amministrativi. Le reversali devono indicare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anche l’imputazione al sotto conto fruttifero ovvero infruttifero.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Le  reversali  devono  essere  inviate  tramite  applicativo  informatico  rispettando  i  tracciati  previsti</w:t>
      </w:r>
    </w:p>
    <w:p>
      <w:pPr>
        <w:tabs>
          <w:tab w:val="left" w:pos="1420"/>
          <w:tab w:val="left" w:pos="1420"/>
          <w:tab w:val="left" w:pos="1420"/>
          <w:tab w:val="left" w:pos="1420"/>
          <w:tab w:val="left" w:pos="1420"/>
          <w:tab w:val="left" w:pos="1420"/>
          <w:tab w:val="left" w:pos="1420"/>
        </w:tabs>
        <w:spacing w:before="5" w:after="0" w:line="280" w:lineRule="exact"/>
        <w:ind w:left="940" w:right="946" w:firstLine="479"/>
        <w:jc w:val="left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nell’Allegato tecnico. Le reversali saranno, di norma, caricate in procedura entro il primo giorno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lavorativo successivo a quello dell’invio del messaggio di presa in carico da parte del Gestore.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Il Gestore, anche in assenza della preventiva emissione della reversale, è tenuto all'incasso delle somme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che i terzi intendono versare, a qualsiasi titolo e causa, a favore dell’Istituto contro il rilascio di ricevuta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contenente, oltre alla causale del versamento, la clausola espressa "salvi i diritti dell’Istituto". Tali incassi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sono segnalati all’Istituto stesso, il quale emette le relative reversali entro cinque giorni dalla segnalazione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e comunque entro il mese in corso. A seguito dell’avvenuto incasso, il Gestore predispone ed invia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all’Istituto un messaggio di esito applicativo munito di riferimento temporale contenente, a comprova 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discarico, la conferma dell’esecuzione dell’OIL.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Il prelevamento dal conto corrente postale intestato all’Istituto è disposto dall’Istituto medesimo nel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rispetto della periodicità stabilita dalle disposizioni attuative delle norme sulla Tesoreria unica, nonché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dalle previsioni di cui al D.I. 129/2018 e mediante preventiva emissione di reversale intestata all’Istituto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stesso. L’accredito al conto di gestione delle relative somme è effettuato nello stesso giorno in cui il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Gestore acquisisce la disponibilità della somma prelevata dal conto corrente postale.</w:t>
      </w:r>
    </w:p>
    <w:p>
      <w:pPr>
        <w:tabs>
          <w:tab w:val="left" w:pos="1420"/>
        </w:tabs>
        <w:spacing w:before="27" w:after="0" w:line="253" w:lineRule="exact"/>
        <w:ind w:left="94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Il Gestore non è tenuto ad accettare versamenti a mezzo di assegni di conto corrente bancario e postale.</w:t>
      </w:r>
    </w:p>
    <w:p>
      <w:pPr>
        <w:spacing w:before="26" w:after="0" w:line="253" w:lineRule="exact"/>
        <w:ind w:left="940" w:firstLine="479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Possono essere accettati assegni circolari o vidimati intestati all’Istituto che potranno essere accreditati sui</w:t>
      </w:r>
    </w:p>
    <w:p>
      <w:pPr>
        <w:spacing w:before="28" w:after="0" w:line="253" w:lineRule="exact"/>
        <w:ind w:left="940" w:firstLine="479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conti di cassa solo dopo il relativo incasso da parte del Gestore.</w:t>
      </w:r>
    </w:p>
    <w:p>
      <w:pPr>
        <w:tabs>
          <w:tab w:val="left" w:pos="1420"/>
        </w:tabs>
        <w:spacing w:before="30" w:after="0" w:line="253" w:lineRule="exact"/>
        <w:ind w:left="94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L’Istituto si impegna ad annullare tramite OIL le reversali non estinte alla data del 31 dicembre.</w:t>
      </w:r>
    </w:p>
    <w:p>
      <w:pPr>
        <w:tabs>
          <w:tab w:val="left" w:pos="1420"/>
        </w:tabs>
        <w:spacing w:before="28" w:after="0" w:line="253" w:lineRule="exact"/>
        <w:ind w:left="940" w:firstLine="4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Al fine di ottimizzare e razionalizzare la fase di riscossione delle entrate patrimoniali, il Gestore, su</w:t>
      </w:r>
    </w:p>
    <w:p>
      <w:pPr>
        <w:spacing w:before="0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richiesta dell’Istituto, può attivare, alle condizioni di mercato di cui al successivo art.14, e alle ulteriori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condizioni economiche concordate tra le parti, ulteriori strumenti di incasso quali, in via esemplificativa,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il servizio MAV (pagamento Mediante Avviso) bancario e postale, RID bancario e postale, Incasso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domiciliato, Bollettino e </w:t>
      </w:r>
      <w:r>
        <w:rPr>
          <w:rFonts w:ascii="Times New Roman Italic" w:hAnsi="Times New Roman Italic" w:cs="Times New Roman Italic"/>
          <w:color w:val="000000"/>
          <w:spacing w:val="0"/>
          <w:w w:val="102"/>
          <w:sz w:val="22"/>
          <w:szCs w:val="22"/>
        </w:rPr>
        <w:t xml:space="preserve">Acquiring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 (POS fisico o virtuale) che velocizzino le fasi di acquisizione delle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somme riscosse e assicurino la sollecita trasmissione dei dati riferiti all’incasso.</w:t>
      </w:r>
    </w:p>
    <w:p>
      <w:pPr>
        <w:tabs>
          <w:tab w:val="left" w:pos="1420"/>
        </w:tabs>
        <w:spacing w:before="20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8.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Gli incassi effettuati mediante gli strumenti di cui al precedente comma danno luogo al rilascio di</w:t>
      </w:r>
    </w:p>
    <w:p>
      <w:pPr>
        <w:spacing w:before="5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quietanza o evidenza bancaria ad effetto liberatorio per il debitore; le somme provenienti dai predetti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incassi sono versate alla cassa dell’Istituto non appena divenute liquide ed esigibili in relazione ai servizi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elettronici adottati.</w:t>
      </w: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0" w:after="0" w:line="253" w:lineRule="exact"/>
        <w:ind w:left="5575"/>
        <w:rPr>
          <w:sz w:val="24"/>
          <w:szCs w:val="24"/>
        </w:rPr>
      </w:pPr>
    </w:p>
    <w:p>
      <w:pPr>
        <w:spacing w:before="57" w:after="0" w:line="253" w:lineRule="exact"/>
        <w:ind w:left="557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5</w:t>
      </w:r>
    </w:p>
    <w:p>
      <w:pPr>
        <w:spacing w:before="27" w:after="0" w:line="253" w:lineRule="exact"/>
        <w:ind w:left="5131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(PAGAMENTI)</w:t>
      </w:r>
    </w:p>
    <w:p>
      <w:pPr>
        <w:tabs>
          <w:tab w:val="left" w:pos="154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Fermo restando quanto previsto dalla normativa vigente in tema di Tesoreria Unica, i pagamenti sono</w:t>
      </w:r>
    </w:p>
    <w:p>
      <w:pPr>
        <w:spacing w:before="0" w:after="0" w:line="280" w:lineRule="exact"/>
        <w:ind w:left="1547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effettuati dal Gestore in base a ordinativi di pagamento (mandati) emessi dall'Istituto tramite OIL firmati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dal Dirigente scolastico e dal Direttore dei Servizi Generali ed Amministrativi e relativi ad un unico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beneficiario.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tabs>
          <w:tab w:val="left" w:pos="1547"/>
        </w:tabs>
        <w:spacing w:before="152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I mandati di pagamento devono essere inviati tramite applicativo informatico rispettando i tracciati</w:t>
      </w:r>
    </w:p>
    <w:p>
      <w:pPr>
        <w:spacing w:before="27" w:after="0" w:line="253" w:lineRule="exact"/>
        <w:ind w:left="154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previsti nell’Allegato tecnico.</w:t>
      </w:r>
    </w:p>
    <w:p>
      <w:pPr>
        <w:tabs>
          <w:tab w:val="left" w:pos="154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Il Gestore su conforme richiesta del predetto Dirigente scolastico, effettua i pagamenti di spese fisse o</w:t>
      </w:r>
    </w:p>
    <w:p>
      <w:pPr>
        <w:spacing w:before="5" w:after="0" w:line="280" w:lineRule="exact"/>
        <w:ind w:left="1547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ricorrenti, come rate di imposte e tasse e canoni relativi alla domiciliazione delle fatture attinenti le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utenze, anche senza i relativi mandati; questi ultimi devono essere emessi dall’Istituto entro cinque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giorni dalla data di pagamento e comunque entro il mese in corso.</w:t>
      </w:r>
    </w:p>
    <w:p>
      <w:pPr>
        <w:tabs>
          <w:tab w:val="left" w:pos="1547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I mandati sono ammessi al pagamento, di norma, il primo giorno lavorativo o lavorativo bancabile</w:t>
      </w:r>
    </w:p>
    <w:p>
      <w:pPr>
        <w:spacing w:before="8" w:after="0" w:line="277" w:lineRule="exact"/>
        <w:ind w:left="1547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successivo a quello dell’invio del messaggio di presa in carico da parte del Gestore. In caso di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pagamenti da eseguirsi in termine fisso indicato dall'Istituto sull'ordinativo, l'Istituto medesimo deve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trasmettere i mandati entro e non oltre il quarto giorno lavorativo o lavorativo bancabile precedente alla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scadenza. Qualora i mandati rinviino ad allegati cartacei, l’esecuzione dei mandati stessi ha luogo solo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dopo la ricezione dei relativi allegati. In caso di difformità tra gli elementi evidenziati sul mandato e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quelli indicati nei connessi allegati cartacei (ad esempio importo indicato sul</w:t>
      </w:r>
      <w:r>
        <w:rPr>
          <w:rFonts w:ascii="Times New Roman" w:hAnsi="Times New Roman" w:cs="Times New Roman"/>
          <w:color w:val="0101FF"/>
          <w:spacing w:val="0"/>
          <w:w w:val="10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bollettino postale non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coincidente con quello indicato nell’OIL) il Gestore ne dà comunicazione all’Istituto e sospende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l’esecuzione fino alla ricezione di nuovi allegati corretti debitamente.</w:t>
      </w:r>
    </w:p>
    <w:p>
      <w:pPr>
        <w:tabs>
          <w:tab w:val="left" w:pos="1547"/>
        </w:tabs>
        <w:spacing w:before="4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11"/>
          <w:sz w:val="22"/>
          <w:szCs w:val="22"/>
        </w:rPr>
        <w:t xml:space="preserve">Il Gestore è esonerato da qualsiasi responsabilità per ritardo o danno conseguenti a difetto di</w:t>
      </w:r>
    </w:p>
    <w:p>
      <w:pPr>
        <w:spacing w:before="0" w:after="0" w:line="280" w:lineRule="exact"/>
        <w:ind w:left="1547" w:right="947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individuazione od ubicazione del creditore, qualora ciò sia dipeso da errore o incompletezza dei dati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evidenziati dall’Istituto sul mandato.</w:t>
      </w:r>
    </w:p>
    <w:p>
      <w:pPr>
        <w:tabs>
          <w:tab w:val="left" w:pos="1547"/>
        </w:tabs>
        <w:spacing w:before="28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A seguito dell’avvenuto pagamento il Gestore, direttamente o tramite il proprio polo informatico,</w:t>
      </w:r>
    </w:p>
    <w:p>
      <w:pPr>
        <w:tabs>
          <w:tab w:val="left" w:pos="1547"/>
          <w:tab w:val="left" w:pos="1547"/>
          <w:tab w:val="left" w:pos="1547"/>
          <w:tab w:val="left" w:pos="1547"/>
        </w:tabs>
        <w:spacing w:before="0" w:after="0" w:line="280" w:lineRule="exact"/>
        <w:ind w:left="940" w:right="946" w:firstLine="607"/>
        <w:jc w:val="left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predispone ed invia all’Istituto un messaggio di esito applicativo munito di riferimento temporale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contenente la conferma, a comprova e discarico, dell’esecuzione dell’OIL; in caso di pagamento per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cassa, la quietanza del creditore è raccolta su foglio separato ed è trattenuta tra gli atti del Gestore.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7.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Per i mandati di pagamento estinti, nel rispetto della normativa vigente in materia di tracciabilità dei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flussi  finanziari,  a  mezzo  assegno  circolare  o  assegno  postale  vidimato,  l’Istituto  è  liberato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dall’obbligazione nel momento dell’addebito dell’importo sul conto di cassa.</w:t>
      </w:r>
    </w:p>
    <w:p>
      <w:pPr>
        <w:tabs>
          <w:tab w:val="left" w:pos="1547"/>
        </w:tabs>
        <w:spacing w:before="8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8.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L’Istituto emette mandati nel rispetto delle prescrizioni di cui all’articolo 12, comma 2, del D.L.</w:t>
      </w:r>
    </w:p>
    <w:p>
      <w:pPr>
        <w:spacing w:before="27" w:after="0" w:line="253" w:lineRule="exact"/>
        <w:ind w:left="154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201/2011 convertito con modificazioni dalla Legge 214/2011.</w:t>
      </w:r>
    </w:p>
    <w:p>
      <w:pPr>
        <w:tabs>
          <w:tab w:val="left" w:pos="1550"/>
        </w:tabs>
        <w:spacing w:before="47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9.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L’Istituto  si  impegna  a  non  emettere  mandati  a  favore  del  Direttore  dei  Servizi  Generali  ed</w:t>
      </w:r>
    </w:p>
    <w:p>
      <w:pPr>
        <w:spacing w:before="0" w:after="0" w:line="280" w:lineRule="exact"/>
        <w:ind w:left="155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Amministrativi dell’Istituto ad eccezione di quelli emessi per il reintegro del fondo minute spese e di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quelli relativi agli emolumenti a lui spettanti.</w:t>
      </w:r>
    </w:p>
    <w:p>
      <w:pPr>
        <w:tabs>
          <w:tab w:val="left" w:pos="1550"/>
        </w:tabs>
        <w:spacing w:before="28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10.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L’estinzione dei mandati ha luogo nel rispetto della legge e secondo le indicazioni fornite dall’Istituto</w:t>
      </w:r>
    </w:p>
    <w:p>
      <w:pPr>
        <w:spacing w:before="0" w:after="0" w:line="280" w:lineRule="exact"/>
        <w:ind w:left="155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con assunzione di responsabilità da parte del Gestore che ne risponde con tutte le proprie attività e con il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proprio patrimonio nei confronti sia dell’Istituto sia dei terzi creditori in ordine alla regolarità delle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operazioni di pagamento eseguite.</w:t>
      </w:r>
    </w:p>
    <w:p>
      <w:pPr>
        <w:tabs>
          <w:tab w:val="left" w:pos="1550"/>
        </w:tabs>
        <w:spacing w:before="26" w:after="0" w:line="253" w:lineRule="exact"/>
        <w:ind w:left="945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Per le operazioni di pagamento effettuate a favore dei dipendenti (stipendi, rimborsi spese, ecc.)</w:t>
      </w:r>
    </w:p>
    <w:p>
      <w:pPr>
        <w:spacing w:before="25" w:after="0" w:line="253" w:lineRule="exact"/>
        <w:ind w:left="945" w:firstLine="604"/>
        <w:ind w:right="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mediante bonifico e/o mediante altri strumenti di pagamento, l’Istituto non corrisponderà al Gestore</w:t>
      </w:r>
    </w:p>
    <w:p>
      <w:pPr>
        <w:spacing w:before="28" w:after="0" w:line="253" w:lineRule="exact"/>
        <w:ind w:left="945" w:firstLine="604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alcun compenso, trattandosi di un servizio prestato dal Gestore stesso a titolo gratuito.</w:t>
      </w:r>
    </w:p>
    <w:p>
      <w:pPr>
        <w:tabs>
          <w:tab w:val="left" w:pos="1550"/>
        </w:tabs>
        <w:spacing w:before="30" w:after="0" w:line="253" w:lineRule="exact"/>
        <w:ind w:left="945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L’Istituto si impegna ad annullare tramite OIL i mandati non estinti alla data del 31 dicembre.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434.8pt;margin-top:238.2pt;width:4.8pt;height:1.0pt;z-index:-99893; mso-position-horizontal-relative:page;mso-position-vertical-relative:page" coordsize="96,20" o:allowincell="f" path="m0,20l96,20,96,0,0,0r,e" fillcolor="#0101ff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5615"/>
        <w:rPr>
          <w:sz w:val="24"/>
          <w:szCs w:val="24"/>
        </w:rPr>
      </w:pPr>
    </w:p>
    <w:p>
      <w:pPr>
        <w:spacing w:before="0" w:after="0" w:line="253" w:lineRule="exact"/>
        <w:ind w:left="5615"/>
        <w:rPr>
          <w:sz w:val="24"/>
          <w:szCs w:val="24"/>
        </w:rPr>
      </w:pPr>
    </w:p>
    <w:p>
      <w:pPr>
        <w:spacing w:before="0" w:after="0" w:line="253" w:lineRule="exact"/>
        <w:ind w:left="5615"/>
        <w:rPr>
          <w:sz w:val="24"/>
          <w:szCs w:val="24"/>
        </w:rPr>
      </w:pPr>
    </w:p>
    <w:p>
      <w:pPr>
        <w:spacing w:before="152" w:after="0" w:line="253" w:lineRule="exact"/>
        <w:ind w:left="5615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6</w:t>
      </w:r>
    </w:p>
    <w:p>
      <w:pPr>
        <w:spacing w:before="27" w:after="0" w:line="253" w:lineRule="exact"/>
        <w:ind w:left="4485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(PAGAMENTI CON CARTE)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Su richiesta dell’Istituto, il Gestore può procedere al rilascio di carte aziendali di credito, di debito 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prepagate regolate da apposito contratto e con le modalità di cui ai commi successivi, che saranno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utilizzate ai fini di quanto espresso dal 129/2018, e comunque in base ai criteri e modalità stabiliti dal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Ministero dell’Istruzione, Università e Ricerca.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L’Istituto trasmette al Gestore il provvedimento con il quale vengono individuati i soggetti autorizzati ad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effettuare i pagamenti con carte nonché i limiti di utilizzo.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L’Istituto deve fornire con immediatezza al Gestore l’estratto conto ricevuto dalla società che emette le</w:t>
      </w:r>
    </w:p>
    <w:p>
      <w:pPr>
        <w:spacing w:before="5" w:after="0" w:line="280" w:lineRule="exact"/>
        <w:ind w:left="1420" w:right="946" w:firstLine="0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carte unitamente ai relativi mandati di pagamento a copertura sia dell’importo dei pagamenti sia delle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spese evidenziate in detto estratto.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Il Gestore provvede a registrare l’operazione sul conto dell’Istituto secondo i criteri fissati dal contratto di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cui al primo comma.</w:t>
      </w:r>
    </w:p>
    <w:p>
      <w:pPr>
        <w:tabs>
          <w:tab w:val="left" w:pos="1420"/>
        </w:tabs>
        <w:spacing w:before="4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Nel corso di validità contrattuale, il servizio di attivazione e di gestione delle carte prepagate - nelle</w:t>
      </w:r>
    </w:p>
    <w:p>
      <w:pPr>
        <w:spacing w:before="0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quantità definite dal Dirigente Scolastico - deve intendersi prestato a titolo gratuito fatta eccezione degli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oneri di ricarica.</w:t>
      </w: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62" w:after="0" w:line="253" w:lineRule="exact"/>
        <w:ind w:left="5577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7</w:t>
      </w:r>
    </w:p>
    <w:p>
      <w:pPr>
        <w:spacing w:before="7" w:after="0" w:line="253" w:lineRule="exact"/>
        <w:ind w:left="4411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(ANTICIPAZIONE DI CASSA)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3"/>
          <w:w w:val="100"/>
          <w:sz w:val="22"/>
          <w:szCs w:val="22"/>
        </w:rPr>
        <w:t xml:space="preserve">Fermo restando che l’anticipazione di cassa può essere richiesta limitatamente alle somme strettamente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necessarie per sopperire a momentanee esigenze di cassa, il Gestore, su richiesta del Dirigente scolastico, </w:t>
      </w:r>
      <w:br/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concede all’Istituto anticipazioni di cassa entro il limite massimo dei tre dodicesimi dei trasferimenti </w:t>
      </w:r>
      <w:br/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erogati a titolo di dotazione ordinaria dal Ministero dell’Istruzione, dell’Università e della Ricerca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nell’anno precedente.</w:t>
      </w:r>
    </w:p>
    <w:p>
      <w:pPr>
        <w:tabs>
          <w:tab w:val="left" w:pos="1420"/>
        </w:tabs>
        <w:spacing w:before="23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Gli interessi a carico dell’Istituto sulle somme anticipate ai sensi del precedente comma decorrono dalla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data dell’effettivo utilizzo della somma.</w:t>
      </w:r>
    </w:p>
    <w:p>
      <w:pPr>
        <w:tabs>
          <w:tab w:val="left" w:pos="1420"/>
        </w:tabs>
        <w:spacing w:before="27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Il Gestore procede di iniziativa per l’immediato rientro delle anticipazioni utilizzate non appena si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verifichino entrate, ai sensi della normativa e dei regolamenti vigenti.</w:t>
      </w:r>
    </w:p>
    <w:p>
      <w:pPr>
        <w:tabs>
          <w:tab w:val="left" w:pos="1420"/>
        </w:tabs>
        <w:spacing w:before="27" w:after="0" w:line="253" w:lineRule="exact"/>
        <w:ind w:left="945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L’anticipazione è strettamente collegata al ruolo del Gestore. Conseguentemente, il passaggio del servizio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ad altro Gestore implica che il soggetto subentrante assuma all’atto del trasferimento, ogni esposizione in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essere sia per capitale sia per interessi ed accessori.</w:t>
      </w: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0" w:after="0" w:line="253" w:lineRule="exact"/>
        <w:ind w:left="5577"/>
        <w:rPr>
          <w:sz w:val="24"/>
          <w:szCs w:val="24"/>
        </w:rPr>
      </w:pPr>
    </w:p>
    <w:p>
      <w:pPr>
        <w:spacing w:before="97" w:after="0" w:line="253" w:lineRule="exact"/>
        <w:ind w:left="5577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8</w:t>
      </w:r>
    </w:p>
    <w:p>
      <w:pPr>
        <w:spacing w:before="27" w:after="0" w:line="253" w:lineRule="exact"/>
        <w:ind w:left="3136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(APERTURE DI CREDITO PER PROGETTI FORMATIVI)</w:t>
      </w:r>
    </w:p>
    <w:p>
      <w:pPr>
        <w:tabs>
          <w:tab w:val="left" w:pos="142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Il Gestore, su richiesta del Dirigente scolastico e nelle more dell’erogazione di finanziamenti statali o</w:t>
      </w:r>
    </w:p>
    <w:p>
      <w:pPr>
        <w:spacing w:before="27" w:after="0" w:line="253" w:lineRule="exact"/>
        <w:ind w:left="142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comunitari, può concedere aperture di credito finalizzate alla realizzazione di progetti formativi.</w:t>
      </w:r>
    </w:p>
    <w:p>
      <w:pPr>
        <w:tabs>
          <w:tab w:val="left" w:pos="142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La richiesta di cui al comma 1 deve essere corredata dalla documentazione attestante la conclusione</w:t>
      </w:r>
    </w:p>
    <w:p>
      <w:pPr>
        <w:spacing w:before="5" w:after="0" w:line="280" w:lineRule="exact"/>
        <w:ind w:left="1427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dell’iter autorizzativo dei progetti e la data della conseguente erogazione dei finanziamenti statali o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comunitari.</w:t>
      </w:r>
    </w:p>
    <w:p>
      <w:pPr>
        <w:tabs>
          <w:tab w:val="left" w:pos="1427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All’atto della richiesta delle aperture di credito per progetti formativi, l’Istituto deve tener conto che</w:t>
      </w:r>
    </w:p>
    <w:p>
      <w:pPr>
        <w:spacing w:before="5" w:after="0" w:line="280" w:lineRule="exact"/>
        <w:ind w:left="1427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l’importo di dette operazioni non può eccedere complessivamente i nove dodicesimi dei trasferimenti </w:t>
      </w:r>
      <w:br/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erogati a titolo di dotazione ordinaria, dal Ministero dell’Istruzione, dell’Università e della Ricerca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1427"/>
        <w:rPr>
          <w:sz w:val="24"/>
          <w:szCs w:val="24"/>
        </w:rPr>
      </w:pPr>
    </w:p>
    <w:p>
      <w:pPr>
        <w:spacing w:before="0" w:after="0" w:line="280" w:lineRule="exact"/>
        <w:ind w:left="1427"/>
        <w:rPr>
          <w:sz w:val="24"/>
          <w:szCs w:val="24"/>
        </w:rPr>
      </w:pPr>
    </w:p>
    <w:p>
      <w:pPr>
        <w:spacing w:before="0" w:after="0" w:line="280" w:lineRule="exact"/>
        <w:ind w:left="1427"/>
        <w:rPr>
          <w:sz w:val="24"/>
          <w:szCs w:val="24"/>
        </w:rPr>
      </w:pPr>
    </w:p>
    <w:p>
      <w:pPr>
        <w:spacing w:before="49" w:after="0" w:line="280" w:lineRule="exact"/>
        <w:ind w:left="1427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nell’anno precedente. Nel calcolo di tale limite l’Istituto deve ricomprendere anche gli importi di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eventuali aperture di credito concesse dal gestore uscente e non ancora rientrate. La durata massima di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dette operazioni è di diciotto mesi.</w:t>
      </w:r>
    </w:p>
    <w:p>
      <w:pPr>
        <w:tabs>
          <w:tab w:val="left" w:pos="1427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Il Gestore procede di iniziativa all’immediato rientro delle aperture di credito utilizzate non appena si</w:t>
      </w:r>
    </w:p>
    <w:p>
      <w:pPr>
        <w:spacing w:before="27" w:after="0" w:line="253" w:lineRule="exact"/>
        <w:ind w:left="142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verifichino le entrate di cui ai predetti finanziamenti statali o comunitari.</w:t>
      </w:r>
    </w:p>
    <w:p>
      <w:pPr>
        <w:tabs>
          <w:tab w:val="left" w:pos="1427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L’Istituto, alla scadenza della presente convenzione e in vigenza di un nuovo rapporto con altro cassiere,</w:t>
      </w:r>
    </w:p>
    <w:p>
      <w:pPr>
        <w:spacing w:before="5" w:after="0" w:line="280" w:lineRule="exact"/>
        <w:ind w:left="1428" w:right="945"/>
        <w:jc w:val="both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si impegna fin d’ora, non appena si verifichino le entrate relative ai connessi finanziamenti statali o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comunitari, a disporre il pagamento a favore del Gestore per la completa chiusura dell’esposizione per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aperture di credito concesse ai sensi del presente articolo.</w:t>
      </w:r>
    </w:p>
    <w:p>
      <w:pPr>
        <w:tabs>
          <w:tab w:val="left" w:pos="1427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L’importo dell’apertura di credito deve comunque corrispondere all’importo realmente approvato e</w:t>
      </w:r>
    </w:p>
    <w:p>
      <w:pPr>
        <w:spacing w:before="27" w:after="0" w:line="253" w:lineRule="exact"/>
        <w:ind w:left="1427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comunque tener conto di eventuali parziali ammissioni agli importi dei bandi a cui la scuola partecipa.</w:t>
      </w:r>
    </w:p>
    <w:p>
      <w:pPr>
        <w:spacing w:before="0" w:after="0" w:line="253" w:lineRule="exact"/>
        <w:ind w:left="5603"/>
        <w:rPr>
          <w:sz w:val="24"/>
          <w:szCs w:val="24"/>
        </w:rPr>
      </w:pPr>
    </w:p>
    <w:p>
      <w:pPr>
        <w:spacing w:before="0" w:after="0" w:line="253" w:lineRule="exact"/>
        <w:ind w:left="5603"/>
        <w:rPr>
          <w:sz w:val="24"/>
          <w:szCs w:val="24"/>
        </w:rPr>
      </w:pPr>
    </w:p>
    <w:p>
      <w:pPr>
        <w:spacing w:before="61" w:after="0" w:line="253" w:lineRule="exact"/>
        <w:ind w:left="5603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Art.9</w:t>
      </w:r>
    </w:p>
    <w:p>
      <w:pPr>
        <w:spacing w:before="27" w:after="0" w:line="253" w:lineRule="exact"/>
        <w:ind w:left="3573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(FIRME E TRATTAMENTO DATI PERSONALI)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L’Istituto provvede a depositare presso il Gestore le firme autografe con le generalità delle persone</w:t>
      </w:r>
    </w:p>
    <w:p>
      <w:pPr>
        <w:spacing w:before="5" w:after="0" w:line="280" w:lineRule="exact"/>
        <w:ind w:left="1420" w:right="947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autorizzate a firmare digitalmente gli ordini di riscossione e di pagamento impegnandosi a comunicare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tempestivamente le eventuali variazioni.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L’Istituto provvede a comunicare al Gestore il codice del certificato di firma digitale, il suo emittente, il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numero di serie e la relativa data di scadenza.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Resta inteso che, nel rispetto del Regolamento UE 679/2016 e del Codice in materia di protezione dei dati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personali di cui al decreto legislativo 30 giugno 2003, n. 196 ss. mm. e ii., le eventuali incombenze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relative al trattamento dei dati personali da parte di soggetti terzi, con i quali il Gestore viene in contatto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nello svolgimento del servizio di cui alla presente convenzione, sono espletate dall’Istituto.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97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10</w:t>
      </w:r>
    </w:p>
    <w:p>
      <w:pPr>
        <w:spacing w:before="27" w:after="0" w:line="253" w:lineRule="exact"/>
        <w:ind w:left="3772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(TRASMISSIONE DI ATTI E DOCUMENTI)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Gli ordini di pagamento e quelli di riscossione sono trasmessi dall’Istituto al Gestore tramite OIL e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secondo le prescrizioni dell’Allegato tecnico.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Il Gestore rende disponibile all’Istituto il giornale di cassa secondo le prescrizioni contenute nello</w:t>
      </w:r>
    </w:p>
    <w:p>
      <w:pPr>
        <w:spacing w:before="27" w:after="0" w:line="253" w:lineRule="exact"/>
        <w:ind w:left="14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specifico Allegato tecnico di cui alle Linee Guida di AgID richiamate al precedente art. 3, comma 1.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Su richiesta dell’Istituto il Gestore, al fine di consentire la periodica verifica di cassa, mette a disposizione</w:t>
      </w:r>
    </w:p>
    <w:p>
      <w:pPr>
        <w:tabs>
          <w:tab w:val="left" w:pos="1420"/>
          <w:tab w:val="left" w:pos="1420"/>
        </w:tabs>
        <w:spacing w:before="5" w:after="0" w:line="280" w:lineRule="exact"/>
        <w:ind w:left="940" w:right="946" w:firstLine="479"/>
        <w:jc w:val="left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dell’Istituto l’elenco delle operazioni di entrata e di uscita eseguite in conto sospesi e non ancora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regolarizzate ed il riepilogo degli ordinativi di riscossione e di pagamento ancora da eseguire.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A chiusura di ciascun anno, il Gestore trasmette all’Istituto il foglio dell’estratto conto regolato per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capitale e interessi.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L’Istituto è tenuto a verificare i giornali di cassa ed il foglio dell’estratto conto, trasmessi dal Gestore,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segnalando, per iscritto tempestivamente e comunque non oltre 60 giorni dalla data di ricevimento degli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stessi, le eventuali opposizioni. Decorso tale termine i documenti in questione si considerano approvati.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152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11</w:t>
      </w:r>
    </w:p>
    <w:p>
      <w:pPr>
        <w:spacing w:before="27" w:after="0" w:line="253" w:lineRule="exact"/>
        <w:ind w:left="382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(AMMINISTRAZIONE TITOLI E VALORI)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Il Gestore assume in custodia ed amministrazione, previa delibera dell’organo competente dell’Istituto, i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titoli ed i valori di proprietà dell’Istituto stesso, che vengono immessi in deposito amministrato secondo le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condizioni e modalità concordate tra le Parti.</w:t>
      </w:r>
    </w:p>
    <w:p>
      <w:pPr>
        <w:tabs>
          <w:tab w:val="left" w:pos="1420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Il Gestore custodisce altresì i titoli ed i valori depositati da terzi per cauzione a favore dell’Istituto. Il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Gestore si obbliga a non procedere alla restituzione dei titoli stessi senza regolare autorizzazione del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Dirigente scolastico dell’Istituto.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77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12</w:t>
      </w:r>
    </w:p>
    <w:p>
      <w:pPr>
        <w:spacing w:before="27" w:after="0" w:line="253" w:lineRule="exact"/>
        <w:ind w:left="5205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(VERIFICHE)</w:t>
      </w:r>
    </w:p>
    <w:p>
      <w:pPr>
        <w:tabs>
          <w:tab w:val="left" w:pos="1420"/>
        </w:tabs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L’Istituto ha diritto di procedere a verifiche di cassa e dei valori dati in carico ogni qualvolta lo ritenga</w:t>
      </w:r>
    </w:p>
    <w:p>
      <w:pPr>
        <w:spacing w:before="5" w:after="0" w:line="280" w:lineRule="exact"/>
        <w:ind w:left="142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necessario ed opportuno. Il Gestore deve esibire, ad ogni richiesta, la documentazione informatica e le </w:t>
      </w:r>
      <w:br/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evidenze contabili relative alla gestione. Considerato, altresì, che la Banca d’Italia invia giornalmente ai </w:t>
      </w:r>
      <w:br/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tesorieri o cassieri un flusso informativo telematico contenente le operazioni eseguite a valere sulle </w:t>
      </w:r>
      <w:br/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contabilità speciali di Tesoreria unica, le operazioni eventualmente respinte, il saldo provvisorio del </w:t>
      </w:r>
      <w:br/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giorno, nonché il saldo definitivo della giornata precedente, è obbligatoria la trasmissione delle suddette </w:t>
      </w:r>
      <w:br/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informazioni agli Istituti.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37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13</w:t>
      </w:r>
    </w:p>
    <w:p>
      <w:pPr>
        <w:spacing w:before="27" w:after="0" w:line="253" w:lineRule="exact"/>
        <w:ind w:left="4224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(TASSI CREDITORI E DEBITORI)</w:t>
      </w:r>
    </w:p>
    <w:p>
      <w:pPr>
        <w:tabs>
          <w:tab w:val="left" w:pos="5399"/>
        </w:tabs>
        <w:spacing w:before="27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0"/>
          <w:w w:val="10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  Sulle anticipazioni di cassa di cui all’art.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7 è applicato un interesse annuo nella seguente misura:</w:t>
      </w:r>
    </w:p>
    <w:p>
      <w:pPr>
        <w:tabs>
          <w:tab w:val="left" w:leader="dot" w:pos="8488"/>
          <w:tab w:val="left" w:pos="8582"/>
        </w:tabs>
        <w:spacing w:before="5" w:after="0" w:line="280" w:lineRule="exact"/>
        <w:ind w:left="1298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EURIBOR 365 a 1 mese, media mese precedente aumentato/diminuito di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punti percentuali, la cui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liquidazione ha luogo con cadenza trimestrale.</w:t>
      </w:r>
    </w:p>
    <w:p>
      <w:pPr>
        <w:spacing w:before="23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  Per le aperture di credito finalizzate alla realizzazione di progetti formativi di cui all’art. 8 è applicato un</w:t>
      </w:r>
    </w:p>
    <w:p>
      <w:pPr>
        <w:tabs>
          <w:tab w:val="left" w:pos="6609"/>
          <w:tab w:val="left" w:pos="7432"/>
        </w:tabs>
        <w:spacing w:before="38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interesse   annuo   nella   seguente   misura:   EURIBOR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365   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1   mese,   media   mese   precedente</w:t>
      </w:r>
    </w:p>
    <w:p>
      <w:pPr>
        <w:tabs>
          <w:tab w:val="left" w:leader="dot" w:pos="3690"/>
          <w:tab w:val="left" w:pos="3741"/>
        </w:tabs>
        <w:spacing w:before="28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aumentato/diminuito di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punti percentuali, la cui liquidazione ha luogo con cadenza trimestrale.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69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14</w:t>
      </w:r>
    </w:p>
    <w:p>
      <w:pPr>
        <w:spacing w:before="27" w:after="0" w:line="253" w:lineRule="exact"/>
        <w:ind w:left="4032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(COMPENSO E SPESE DI GESTIONE)</w:t>
      </w:r>
    </w:p>
    <w:p>
      <w:pPr>
        <w:tabs>
          <w:tab w:val="left" w:leader="dot" w:pos="10780"/>
          <w:tab w:val="left" w:pos="1298"/>
        </w:tabs>
        <w:spacing w:before="5" w:after="0" w:line="280" w:lineRule="exact"/>
        <w:ind w:left="938" w:right="943"/>
        <w:jc w:val="left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il servizio di gestione tenuta conto l’Istituto corrisponderà al Gestore un compenso pari a €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annuo.</w:t>
      </w:r>
    </w:p>
    <w:p>
      <w:pPr>
        <w:tabs>
          <w:tab w:val="left" w:pos="1298"/>
        </w:tabs>
        <w:spacing w:before="0" w:after="0" w:line="280" w:lineRule="exact"/>
        <w:ind w:left="938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l’attivazione e la gestione del servizio di remote banking l’Istituto non corrisponderà al Gestione alcun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compenso, trattandosi di un servizio erogato dal Gestore a titolo gratuito.</w:t>
      </w:r>
    </w:p>
    <w:p>
      <w:pPr>
        <w:spacing w:before="23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3.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le operazioni di pagamento effettuate mediante bonifico, esclusi i bonifici stipendi e i rimborsi spese ai</w:t>
      </w:r>
    </w:p>
    <w:p>
      <w:pPr>
        <w:tabs>
          <w:tab w:val="left" w:leader="dot" w:pos="8241"/>
          <w:tab w:val="left" w:pos="8296"/>
        </w:tabs>
        <w:spacing w:before="27" w:after="0" w:line="253" w:lineRule="exact"/>
        <w:ind w:left="938" w:firstLine="360"/>
        <w:ind w:right="0"/>
      </w:pP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dipendenti, l’Istituto corrisponderà al Gestore un 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per transazione.</w:t>
      </w:r>
    </w:p>
    <w:p>
      <w:pPr>
        <w:tabs>
          <w:tab w:val="left" w:leader="dot" w:pos="6412"/>
        </w:tabs>
        <w:spacing w:before="26" w:after="0" w:line="253" w:lineRule="exact"/>
        <w:ind w:left="93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4.</w:t>
      </w:r>
      <w:r>
        <w:rPr>
          <w:rFonts w:ascii="Arial" w:hAnsi="Arial" w:cs="Arial"/>
          <w:color w:val="000000"/>
          <w:spacing w:val="0"/>
          <w:w w:val="10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  Per le operazioni di pagamento effettuate attraverso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, esclusi i bonifici stipendi e i rimborsi spese ai</w:t>
      </w:r>
    </w:p>
    <w:p>
      <w:pPr>
        <w:tabs>
          <w:tab w:val="left" w:leader="dot" w:pos="8800"/>
          <w:tab w:val="left" w:pos="8911"/>
        </w:tabs>
        <w:spacing w:before="25" w:after="0" w:line="253" w:lineRule="exact"/>
        <w:ind w:left="938" w:firstLine="359"/>
        <w:ind w:right="0"/>
      </w:pP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dipendenti, l’Istituto corrisponderà al Gestore un 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1"/>
          <w:sz w:val="22"/>
          <w:szCs w:val="22"/>
        </w:rPr>
        <w:t xml:space="preserve">per transazione. </w:t>
      </w:r>
      <w:r>
        <w:rPr>
          <w:rFonts w:ascii="Times New Roman Italic" w:hAnsi="Times New Roman Italic" w:cs="Times New Roman Italic"/>
          <w:color w:val="000000"/>
          <w:spacing w:val="0"/>
          <w:w w:val="101"/>
          <w:sz w:val="22"/>
          <w:szCs w:val="22"/>
        </w:rPr>
        <w:t xml:space="preserve">[da</w:t>
      </w:r>
    </w:p>
    <w:p>
      <w:pPr>
        <w:spacing w:before="10" w:after="0" w:line="253" w:lineRule="exact"/>
        <w:ind w:left="1298"/>
      </w:pPr>
      <w:r>
        <w:rPr>
          <w:rFonts w:ascii="Times New Roman Italic" w:hAnsi="Times New Roman Italic" w:cs="Times New Roman Italic"/>
          <w:color w:val="000000"/>
          <w:spacing w:val="0"/>
          <w:w w:val="100"/>
          <w:sz w:val="22"/>
          <w:szCs w:val="22"/>
        </w:rPr>
        <w:t xml:space="preserve">utilizzare per eventuali altri strumenti di pagamento]</w:t>
      </w:r>
    </w:p>
    <w:p>
      <w:pPr>
        <w:tabs>
          <w:tab w:val="left" w:pos="1298"/>
        </w:tabs>
        <w:spacing w:before="5" w:after="0" w:line="280" w:lineRule="exact"/>
        <w:ind w:left="938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5.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  Per l’attivazione e la gestione delle carte di credito l’Istituto corrisponderà al Gestore un compenso pari a €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................. annui per ciascuna carta richiesta.</w:t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938"/>
        <w:rPr>
          <w:sz w:val="24"/>
          <w:szCs w:val="24"/>
        </w:rPr>
      </w:pPr>
    </w:p>
    <w:p>
      <w:pPr>
        <w:spacing w:before="0" w:after="0" w:line="280" w:lineRule="exact"/>
        <w:ind w:left="938"/>
        <w:rPr>
          <w:sz w:val="24"/>
          <w:szCs w:val="24"/>
        </w:rPr>
      </w:pPr>
    </w:p>
    <w:p>
      <w:pPr>
        <w:spacing w:before="0" w:after="0" w:line="280" w:lineRule="exact"/>
        <w:ind w:left="938"/>
        <w:rPr>
          <w:sz w:val="24"/>
          <w:szCs w:val="24"/>
        </w:rPr>
      </w:pPr>
    </w:p>
    <w:p>
      <w:pPr>
        <w:tabs>
          <w:tab w:val="left" w:pos="1298"/>
        </w:tabs>
        <w:spacing w:before="49" w:after="0" w:line="280" w:lineRule="exact"/>
        <w:ind w:left="938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6.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l’attivazione e la gestione delle carte di debito l’Istituto corrisponderà al Gestore un compenso pari a €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................. annui per ciascuna carta richiesta.</w:t>
      </w:r>
    </w:p>
    <w:p>
      <w:pPr>
        <w:spacing w:before="23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7.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le operazioni di ricarica delle carte prepagate emesse dal Gestore, l’Istituto corrisponderà al Gestore un</w:t>
      </w:r>
    </w:p>
    <w:p>
      <w:pPr>
        <w:tabs>
          <w:tab w:val="left" w:leader="dot" w:pos="3895"/>
          <w:tab w:val="left" w:pos="3950"/>
        </w:tabs>
        <w:spacing w:before="34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operazione.</w:t>
      </w:r>
    </w:p>
    <w:p>
      <w:pPr>
        <w:spacing w:before="20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8.</w:t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  Per  le  operazioni  di  ricarica  di  carte  prepagate,  effettuate  tramite  circuito  interbancario,  l’Istituto</w:t>
      </w:r>
    </w:p>
    <w:p>
      <w:pPr>
        <w:tabs>
          <w:tab w:val="left" w:leader="dot" w:pos="6388"/>
          <w:tab w:val="left" w:pos="6444"/>
        </w:tabs>
        <w:spacing w:before="31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corrisponderà al Gestore un 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operazione.</w:t>
      </w:r>
    </w:p>
    <w:p>
      <w:pPr>
        <w:tabs>
          <w:tab w:val="left" w:pos="1298"/>
        </w:tabs>
        <w:spacing w:before="1" w:after="0" w:line="280" w:lineRule="exact"/>
        <w:ind w:left="938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9.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  Per la custodia/amministrazione di titoli e valori l’Istituto corrisponderà al Gestore un compenso pari a €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................. annui.</w:t>
      </w:r>
    </w:p>
    <w:p>
      <w:pPr>
        <w:tabs>
          <w:tab w:val="left" w:pos="1298"/>
        </w:tabs>
        <w:spacing w:before="0" w:after="0" w:line="280" w:lineRule="exact"/>
        <w:ind w:left="938" w:right="945"/>
        <w:jc w:val="both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10.</w:t>
      </w:r>
      <w:r>
        <w:rPr>
          <w:rFonts w:ascii="Arial" w:hAnsi="Arial" w:cs="Arial"/>
          <w:color w:val="000000"/>
          <w:spacing w:val="0"/>
          <w:w w:val="10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Per il servizio di riscossione tramite bonifico l’Istituto corrisponderà al Gestore un compenso pari a €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................. per singola transazione.</w:t>
      </w:r>
    </w:p>
    <w:p>
      <w:pPr>
        <w:spacing w:before="3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11.</w:t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Per il servizio di riscossione tramite procedura MAV (bancario e postale), l’Istituto corrisponderà al</w:t>
      </w:r>
    </w:p>
    <w:p>
      <w:pPr>
        <w:tabs>
          <w:tab w:val="left" w:leader="dot" w:pos="4876"/>
          <w:tab w:val="left" w:pos="5051"/>
        </w:tabs>
        <w:spacing w:before="39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Gestore un 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singolo avviso emesso, fatto salvo il recupero delle eventuali</w:t>
      </w:r>
    </w:p>
    <w:p>
      <w:pPr>
        <w:spacing w:before="15" w:after="0" w:line="253" w:lineRule="exact"/>
        <w:ind w:left="1298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spese postali.</w:t>
      </w:r>
    </w:p>
    <w:p>
      <w:pPr>
        <w:spacing w:before="27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12.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Per il servizio di riscossione tramite procedura RID (bancario e postale), l’Istituto corrisponderà al Gestore</w:t>
      </w:r>
    </w:p>
    <w:p>
      <w:pPr>
        <w:tabs>
          <w:tab w:val="left" w:leader="dot" w:pos="4171"/>
          <w:tab w:val="left" w:pos="4226"/>
        </w:tabs>
        <w:spacing w:before="34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un 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transazione.</w:t>
      </w:r>
    </w:p>
    <w:p>
      <w:pPr>
        <w:spacing w:before="20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13.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il servizio di riscossione tramite procedura RIBA l’Istituto corrisponderà al Gestore un compenso pari a</w:t>
      </w:r>
    </w:p>
    <w:p>
      <w:pPr>
        <w:tabs>
          <w:tab w:val="left" w:leader="dot" w:pos="2400"/>
          <w:tab w:val="left" w:pos="2510"/>
        </w:tabs>
        <w:spacing w:before="31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transazione.</w:t>
      </w:r>
    </w:p>
    <w:p>
      <w:pPr>
        <w:spacing w:before="23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14.</w:t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Per il servizio di riscossione tramite procedura incasso domiciliato l’Istituto corrisponderà al Gestore un</w:t>
      </w:r>
    </w:p>
    <w:p>
      <w:pPr>
        <w:tabs>
          <w:tab w:val="left" w:leader="dot" w:pos="3895"/>
          <w:tab w:val="left" w:pos="4005"/>
        </w:tabs>
        <w:spacing w:before="27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transazione.</w:t>
      </w:r>
    </w:p>
    <w:p>
      <w:pPr>
        <w:spacing w:before="7" w:after="0" w:line="253" w:lineRule="exact"/>
        <w:ind w:left="938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15.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Per il servizio di riscossione tramite bollettino (bancario o postale), l’Istituto corrisponderà al Gestore un</w:t>
      </w:r>
    </w:p>
    <w:p>
      <w:pPr>
        <w:tabs>
          <w:tab w:val="left" w:leader="dot" w:pos="3895"/>
        </w:tabs>
        <w:spacing w:before="44" w:after="0" w:line="253" w:lineRule="exact"/>
        <w:ind w:left="1298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compenso pari a €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singola transazione.</w:t>
      </w:r>
    </w:p>
    <w:p>
      <w:pPr>
        <w:tabs>
          <w:tab w:val="left" w:pos="1298"/>
        </w:tabs>
        <w:spacing w:before="0" w:after="0" w:line="280" w:lineRule="exact"/>
        <w:ind w:left="938" w:right="946"/>
        <w:jc w:val="both"/>
      </w:pP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16.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Per il servizio di riscossione tramite </w:t>
      </w:r>
      <w:r>
        <w:rPr>
          <w:rFonts w:ascii="Times New Roman Italic" w:hAnsi="Times New Roman Italic" w:cs="Times New Roman Italic"/>
          <w:color w:val="000000"/>
          <w:spacing w:val="2"/>
          <w:w w:val="100"/>
          <w:sz w:val="22"/>
          <w:szCs w:val="22"/>
        </w:rPr>
        <w:t xml:space="preserve">Acquiring</w:t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 (POS fisico o virtuale), l’Istituto corrisponderà al Gestore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un compenso diversificato in dipendenza dei circuiti che applicano </w:t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2"/>
          <w:szCs w:val="22"/>
        </w:rPr>
        <w:t xml:space="preserve">interchange fee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 diverse.</w:t>
      </w:r>
    </w:p>
    <w:p>
      <w:pPr>
        <w:tabs>
          <w:tab w:val="left" w:pos="1298"/>
          <w:tab w:val="left" w:pos="1298"/>
          <w:tab w:val="left" w:pos="1298"/>
        </w:tabs>
        <w:spacing w:before="0" w:after="0" w:line="280" w:lineRule="exact"/>
        <w:ind w:left="938" w:right="945"/>
        <w:jc w:val="left"/>
      </w:pP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17.</w:t>
      </w:r>
      <w:r>
        <w:rPr>
          <w:rFonts w:ascii="Arial" w:hAnsi="Arial" w:cs="Arial"/>
          <w:color w:val="000000"/>
          <w:spacing w:val="0"/>
          <w:w w:val="10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Il Gestore è rimborsato delle spese postali relative alle comunicazioni inerenti al servizio trasmesse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all’Istituto e per conto dello stesso, delle spese sostenute per l’esecuzione dei pagamenti che richiedono la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corresponsione di un onere, delle tasse postali relative al prelievo dal conto corrente postale e degli oneri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fiscali.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65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15</w:t>
      </w:r>
    </w:p>
    <w:p>
      <w:pPr>
        <w:spacing w:before="27" w:after="0" w:line="253" w:lineRule="exact"/>
        <w:ind w:left="4759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(IMPOSTA DI BOLLO)</w:t>
      </w:r>
    </w:p>
    <w:p>
      <w:pPr>
        <w:tabs>
          <w:tab w:val="left" w:pos="1300"/>
          <w:tab w:val="left" w:pos="1300"/>
          <w:tab w:val="left" w:pos="1300"/>
          <w:tab w:val="left" w:pos="1300"/>
          <w:tab w:val="left" w:pos="1300"/>
        </w:tabs>
        <w:spacing w:before="8" w:after="0" w:line="276" w:lineRule="exact"/>
        <w:ind w:left="940" w:right="946"/>
        <w:jc w:val="left"/>
      </w:pP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0"/>
          <w:w w:val="10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  In ordine all’assolvimento dell’imposta di bollo qualora dovuta per le quietanze relative ai mandati di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pagamento ed alle reversali di incasso, l’Istituto e il Gestore si danno reciprocamente atto che, poiché le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procedure informatiche inerenti all’OIL non consentono di accertare la correttezza degli specifici codici e/o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descrizioni apposti dall’Istituto, il Gestore non è in grado di operare verifiche circa la valenza di detta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imposta. Pertanto, nei casi di errata/mancante indicazione, nei flussi, dei codici o delle descrizioni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appropriati, l’Istituto si impegna a rifondere al Gestore ogni pagamento inerente le eventuali sanzioni.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151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16</w:t>
      </w:r>
    </w:p>
    <w:p>
      <w:pPr>
        <w:spacing w:before="27" w:after="0" w:line="253" w:lineRule="exact"/>
        <w:ind w:left="4118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(DURATA DELLA CONVENZIONE)</w:t>
      </w:r>
    </w:p>
    <w:p>
      <w:pPr>
        <w:tabs>
          <w:tab w:val="left" w:leader="dot" w:pos="8164"/>
          <w:tab w:val="left" w:pos="8219"/>
          <w:tab w:val="left" w:leader="dot" w:pos="10041"/>
        </w:tabs>
        <w:spacing w:before="31" w:after="0" w:line="253" w:lineRule="exact"/>
        <w:ind w:left="94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  La presente convenzione ha una durata di quattro anni a partire dal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e fino al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spacing w:after="0" w:line="240" w:lineRule="exact"/>
        <w:rPr>
          <w:sz w:val="12"/>
          <w:szCs w:val="12"/>
        </w:rPr>
        <w:sectPr>
          <w:pgSz w:w="11900" w:h="16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940"/>
        <w:rPr>
          <w:sz w:val="24"/>
          <w:szCs w:val="24"/>
        </w:rPr>
      </w:pPr>
    </w:p>
    <w:p>
      <w:pPr>
        <w:spacing w:before="0" w:after="0" w:line="280" w:lineRule="exact"/>
        <w:ind w:left="940"/>
        <w:rPr>
          <w:sz w:val="24"/>
          <w:szCs w:val="24"/>
        </w:rPr>
      </w:pPr>
    </w:p>
    <w:p>
      <w:pPr>
        <w:spacing w:before="0" w:after="0" w:line="280" w:lineRule="exact"/>
        <w:ind w:left="940"/>
        <w:rPr>
          <w:sz w:val="24"/>
          <w:szCs w:val="24"/>
        </w:rPr>
      </w:pPr>
    </w:p>
    <w:p>
      <w:pPr>
        <w:tabs>
          <w:tab w:val="left" w:pos="1300"/>
          <w:tab w:val="left" w:pos="1300"/>
        </w:tabs>
        <w:spacing w:before="49" w:after="0" w:line="280" w:lineRule="exact"/>
        <w:ind w:left="940" w:right="946"/>
        <w:jc w:val="left"/>
      </w:pP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2"/>
          <w:sz w:val="22"/>
          <w:szCs w:val="22"/>
        </w:rPr>
        <w:t xml:space="preserve">  È stabilita la possibilità di ricorrere ad un regime di proroga della convenzione per il tempo strettamente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4"/>
          <w:sz w:val="22"/>
          <w:szCs w:val="22"/>
        </w:rPr>
        <w:t xml:space="preserve">necessario alla definizione della procedura di aggiudicazione del servizio e comunque per un periodo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massimo di sei mesi.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50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17</w:t>
      </w:r>
    </w:p>
    <w:p>
      <w:pPr>
        <w:spacing w:before="27" w:after="0" w:line="253" w:lineRule="exact"/>
        <w:ind w:left="4125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(STIPULA DELLA CONVENZIONE)</w:t>
      </w:r>
    </w:p>
    <w:p>
      <w:pPr>
        <w:spacing w:before="2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  Le spese di stipulazione della presente convenzione ed ogni altra conseguente sono a carico del Gestore.</w:t>
      </w:r>
    </w:p>
    <w:p>
      <w:pPr>
        <w:tabs>
          <w:tab w:val="left" w:pos="1300"/>
        </w:tabs>
        <w:spacing w:before="5" w:after="0" w:line="280" w:lineRule="exact"/>
        <w:ind w:left="940" w:right="946"/>
        <w:jc w:val="both"/>
      </w:pP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  La registrazione della convenzione è prevista solo in caso d’uso e le relative spese sono a carico del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richiedente.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57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18</w:t>
      </w:r>
    </w:p>
    <w:p>
      <w:pPr>
        <w:spacing w:before="27" w:after="0" w:line="253" w:lineRule="exact"/>
        <w:ind w:left="3074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(RINVIO, CONTROVERSIE E DOMICILIO DELLE PARTI)</w:t>
      </w:r>
    </w:p>
    <w:p>
      <w:pPr>
        <w:tabs>
          <w:tab w:val="left" w:pos="1300"/>
        </w:tabs>
        <w:spacing w:before="5" w:after="0" w:line="280" w:lineRule="exact"/>
        <w:ind w:left="940" w:right="946"/>
        <w:jc w:val="both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gli effetti della presente convenzione e per tutte le conseguenze dalla medesima derivanti, l’Istituto e il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Gestore eleggono il proprio domicilio presso le rispettive sedi come di seguito indicato:</w:t>
      </w:r>
    </w:p>
    <w:p>
      <w:pPr>
        <w:tabs>
          <w:tab w:val="left" w:leader="dot" w:pos="5061"/>
        </w:tabs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2.</w:t>
      </w:r>
      <w:r>
        <w:rPr>
          <w:rFonts w:ascii="Arial" w:hAnsi="Arial" w:cs="Arial"/>
          <w:color w:val="000000"/>
          <w:spacing w:val="0"/>
          <w:w w:val="10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  Istituto 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tabs>
          <w:tab w:val="left" w:leader="dot" w:pos="5066"/>
        </w:tabs>
        <w:spacing w:before="7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3.</w:t>
      </w:r>
      <w:r>
        <w:rPr>
          <w:rFonts w:ascii="Arial" w:hAnsi="Arial" w:cs="Arial"/>
          <w:color w:val="000000"/>
          <w:spacing w:val="0"/>
          <w:w w:val="10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3"/>
          <w:sz w:val="22"/>
          <w:szCs w:val="22"/>
        </w:rPr>
        <w:t xml:space="preserve">  Gestore 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tabs>
          <w:tab w:val="left" w:pos="1300"/>
        </w:tabs>
        <w:spacing w:before="5" w:after="0" w:line="280" w:lineRule="exact"/>
        <w:ind w:left="940" w:right="947"/>
        <w:jc w:val="both"/>
      </w:pP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4.</w:t>
      </w:r>
      <w:r>
        <w:rPr>
          <w:rFonts w:ascii="Arial" w:hAnsi="Arial" w:cs="Arial"/>
          <w:color w:val="000000"/>
          <w:spacing w:val="0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  Per quanto non previsto dalla presente convenzione, si fa rinvio alla legge ed ai regolamenti che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disciplinano la materia.</w:t>
      </w:r>
    </w:p>
    <w:p>
      <w:pPr>
        <w:spacing w:before="23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5.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0"/>
          <w:sz w:val="22"/>
          <w:szCs w:val="22"/>
        </w:rPr>
        <w:t xml:space="preserve">  Per ogni controversia che dovesse sorgere nell’applicazione del presente contratto il foro competente deve</w:t>
      </w:r>
    </w:p>
    <w:p>
      <w:pPr>
        <w:tabs>
          <w:tab w:val="left" w:leader="dot" w:pos="4046"/>
          <w:tab w:val="left" w:pos="4101"/>
        </w:tabs>
        <w:spacing w:before="42" w:after="0" w:line="253" w:lineRule="exact"/>
        <w:ind w:left="130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intendersi quello di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 Italic" w:hAnsi="Times New Roman Italic" w:cs="Times New Roman Italic"/>
          <w:color w:val="000000"/>
          <w:sz w:val="22"/>
          <w:szCs w:val="22"/>
        </w:rPr>
        <w:tab/>
      </w:r>
      <w:r>
        <w:rPr>
          <w:rFonts w:ascii="Times New Roman Italic" w:hAnsi="Times New Roman Italic" w:cs="Times New Roman Italic"/>
          <w:color w:val="000000"/>
          <w:spacing w:val="0"/>
          <w:w w:val="100"/>
          <w:sz w:val="22"/>
          <w:szCs w:val="22"/>
        </w:rPr>
        <w:t xml:space="preserve">(luogo ove ha sede l’Istituto)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.</w:t>
      </w: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0" w:after="0" w:line="253" w:lineRule="exact"/>
        <w:ind w:left="5522"/>
        <w:rPr>
          <w:sz w:val="24"/>
          <w:szCs w:val="24"/>
        </w:rPr>
      </w:pPr>
    </w:p>
    <w:p>
      <w:pPr>
        <w:spacing w:before="86" w:after="0" w:line="253" w:lineRule="exact"/>
        <w:ind w:left="5522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22"/>
          <w:szCs w:val="22"/>
        </w:rPr>
        <w:t xml:space="preserve">Art. 19</w:t>
      </w:r>
    </w:p>
    <w:p>
      <w:pPr>
        <w:spacing w:before="27" w:after="0" w:line="253" w:lineRule="exact"/>
        <w:ind w:left="3638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(TRACCIABILITA’ DEI FLUSSI FINANZIARI)</w:t>
      </w:r>
    </w:p>
    <w:p>
      <w:pPr>
        <w:tabs>
          <w:tab w:val="left" w:pos="1300"/>
          <w:tab w:val="left" w:pos="1300"/>
        </w:tabs>
        <w:spacing w:before="5" w:after="0" w:line="280" w:lineRule="exact"/>
        <w:ind w:left="940" w:right="946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1.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  L’Istituto e il Gestore si conformano alla disciplina di cui all’art. 3 della legge 136/2010, tenuto conto della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w w:val="100"/>
          <w:sz w:val="22"/>
          <w:szCs w:val="22"/>
        </w:rPr>
        <w:t xml:space="preserve">Determinazione n. 4 del 7 luglio 2011 dell’Autorità della Vigilanza sui Contratti Pubblici (ora A.N.AC.), </w:t>
      </w:r>
      <w:br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avente ad oggetto le Linee Guida sulla tracciabilità dei flussi finanziari e ss.mm. e ii.</w:t>
      </w: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0" w:after="0" w:line="253" w:lineRule="exact"/>
        <w:ind w:left="940"/>
        <w:rPr>
          <w:sz w:val="24"/>
          <w:szCs w:val="24"/>
        </w:rPr>
      </w:pPr>
    </w:p>
    <w:p>
      <w:pPr>
        <w:spacing w:before="58" w:after="0" w:line="253" w:lineRule="exact"/>
        <w:ind w:left="94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Data</w:t>
      </w:r>
    </w:p>
    <w:p>
      <w:pPr>
        <w:spacing w:before="0" w:after="0" w:line="253" w:lineRule="exact"/>
        <w:ind w:left="993"/>
        <w:rPr>
          <w:sz w:val="24"/>
          <w:szCs w:val="24"/>
        </w:rPr>
      </w:pPr>
    </w:p>
    <w:p>
      <w:pPr>
        <w:spacing w:before="0" w:after="0" w:line="253" w:lineRule="exact"/>
        <w:ind w:left="993"/>
        <w:rPr>
          <w:sz w:val="24"/>
          <w:szCs w:val="24"/>
        </w:rPr>
      </w:pPr>
    </w:p>
    <w:p>
      <w:pPr>
        <w:spacing w:before="0" w:after="0" w:line="253" w:lineRule="exact"/>
        <w:ind w:left="993"/>
        <w:rPr>
          <w:sz w:val="24"/>
          <w:szCs w:val="24"/>
        </w:rPr>
      </w:pPr>
    </w:p>
    <w:p>
      <w:pPr>
        <w:spacing w:before="0" w:after="0" w:line="253" w:lineRule="exact"/>
        <w:ind w:left="993"/>
        <w:rPr>
          <w:sz w:val="24"/>
          <w:szCs w:val="24"/>
        </w:rPr>
      </w:pPr>
    </w:p>
    <w:p>
      <w:pPr>
        <w:tabs>
          <w:tab w:val="left" w:pos="8916"/>
        </w:tabs>
        <w:spacing w:before="79" w:after="0" w:line="253" w:lineRule="exact"/>
        <w:ind w:left="993" w:firstLine="484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l’Istituto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Per il Gestore</w:t>
      </w:r>
    </w:p>
    <w:p>
      <w:pPr>
        <w:tabs>
          <w:tab w:val="left" w:pos="8212"/>
        </w:tabs>
        <w:spacing w:before="13" w:after="0" w:line="253" w:lineRule="exact"/>
        <w:ind w:left="993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(il Dirigente scolastico)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2"/>
          <w:szCs w:val="22"/>
        </w:rPr>
        <w:t xml:space="preserve">(il Rappresentante con poteri)</w:t>
      </w:r>
    </w:p>
    <w:sectPr>
      <w:pgSz w:w="11900" w:h="16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